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3A744" w14:textId="72D1363D" w:rsidR="00E044CE" w:rsidRPr="00E044CE" w:rsidRDefault="00E044CE" w:rsidP="00E044CE">
      <w:pPr>
        <w:pStyle w:val="a5"/>
        <w:rPr>
          <w:rFonts w:ascii="Times New Roman" w:hAnsi="Times New Roman"/>
          <w:noProof w:val="0"/>
          <w:sz w:val="24"/>
          <w:szCs w:val="24"/>
          <w:lang w:val="de-DE"/>
        </w:rPr>
      </w:pPr>
      <w:r w:rsidRPr="00E044CE">
        <w:rPr>
          <w:rFonts w:ascii="Times New Roman" w:hAnsi="Times New Roman"/>
          <w:noProof w:val="0"/>
          <w:sz w:val="24"/>
          <w:szCs w:val="24"/>
          <w:lang w:val="de-DE"/>
        </w:rPr>
        <w:t>3GPP TSG RAN WG1 #11</w:t>
      </w:r>
      <w:r w:rsidR="00BB46B6">
        <w:rPr>
          <w:rFonts w:ascii="Times New Roman" w:hAnsi="Times New Roman"/>
          <w:noProof w:val="0"/>
          <w:sz w:val="24"/>
          <w:szCs w:val="24"/>
          <w:lang w:val="de-DE"/>
        </w:rPr>
        <w:t>8bis</w:t>
      </w:r>
      <w:r w:rsidRPr="00E044CE">
        <w:rPr>
          <w:rFonts w:ascii="Times New Roman" w:hAnsi="Times New Roman"/>
          <w:noProof w:val="0"/>
          <w:sz w:val="24"/>
          <w:szCs w:val="24"/>
          <w:lang w:val="de-DE"/>
        </w:rPr>
        <w:t xml:space="preserve">                                          </w:t>
      </w:r>
      <w:r w:rsidR="00185366" w:rsidRPr="00185366">
        <w:rPr>
          <w:rFonts w:ascii="Times New Roman" w:hAnsi="Times New Roman"/>
          <w:noProof w:val="0"/>
          <w:sz w:val="24"/>
          <w:szCs w:val="24"/>
          <w:lang w:val="de-DE"/>
        </w:rPr>
        <w:t>R1-2407830</w:t>
      </w:r>
    </w:p>
    <w:p w14:paraId="2CFE1919" w14:textId="58335A38" w:rsidR="00850D96" w:rsidRPr="00E044CE" w:rsidRDefault="007E31A0" w:rsidP="00E044CE">
      <w:pPr>
        <w:pStyle w:val="a5"/>
        <w:rPr>
          <w:rFonts w:ascii="Times New Roman" w:hAnsi="Times New Roman"/>
          <w:bCs/>
          <w:noProof w:val="0"/>
          <w:sz w:val="24"/>
          <w:lang w:val="en-GB" w:eastAsia="ja-JP"/>
        </w:rPr>
      </w:pPr>
      <w:r>
        <w:rPr>
          <w:rFonts w:ascii="Times New Roman" w:hAnsi="Times New Roman"/>
          <w:noProof w:val="0"/>
          <w:sz w:val="24"/>
          <w:szCs w:val="24"/>
          <w:lang w:val="de-DE"/>
        </w:rPr>
        <w:t>Hefei</w:t>
      </w:r>
      <w:r w:rsidR="00E044CE" w:rsidRPr="00E044CE">
        <w:rPr>
          <w:rFonts w:ascii="Times New Roman" w:hAnsi="Times New Roman"/>
          <w:noProof w:val="0"/>
          <w:sz w:val="24"/>
          <w:szCs w:val="24"/>
          <w:lang w:val="de-DE"/>
        </w:rPr>
        <w:t xml:space="preserve">, </w:t>
      </w:r>
      <w:r>
        <w:rPr>
          <w:rFonts w:ascii="Times New Roman" w:hAnsi="Times New Roman"/>
          <w:noProof w:val="0"/>
          <w:sz w:val="24"/>
          <w:szCs w:val="24"/>
          <w:lang w:val="de-DE"/>
        </w:rPr>
        <w:t>China</w:t>
      </w:r>
      <w:r w:rsidR="00E044CE" w:rsidRPr="00E044CE">
        <w:rPr>
          <w:rFonts w:ascii="Times New Roman" w:hAnsi="Times New Roman"/>
          <w:noProof w:val="0"/>
          <w:sz w:val="24"/>
          <w:szCs w:val="24"/>
          <w:lang w:val="de-DE"/>
        </w:rPr>
        <w:t xml:space="preserve">, </w:t>
      </w:r>
      <w:r>
        <w:rPr>
          <w:rFonts w:ascii="Times New Roman" w:hAnsi="Times New Roman"/>
          <w:noProof w:val="0"/>
          <w:sz w:val="24"/>
          <w:szCs w:val="24"/>
          <w:lang w:val="de-DE"/>
        </w:rPr>
        <w:t>October</w:t>
      </w:r>
      <w:r w:rsidR="00E044CE" w:rsidRPr="00E044CE">
        <w:rPr>
          <w:rFonts w:ascii="Times New Roman" w:hAnsi="Times New Roman"/>
          <w:noProof w:val="0"/>
          <w:sz w:val="24"/>
          <w:szCs w:val="24"/>
          <w:lang w:val="de-DE"/>
        </w:rPr>
        <w:t xml:space="preserve"> 1</w:t>
      </w:r>
      <w:r>
        <w:rPr>
          <w:rFonts w:ascii="Times New Roman" w:hAnsi="Times New Roman"/>
          <w:noProof w:val="0"/>
          <w:sz w:val="24"/>
          <w:szCs w:val="24"/>
          <w:lang w:val="de-DE"/>
        </w:rPr>
        <w:t>4</w:t>
      </w:r>
      <w:r w:rsidR="00E044CE" w:rsidRPr="00E044CE">
        <w:rPr>
          <w:rFonts w:ascii="Times New Roman" w:hAnsi="Times New Roman"/>
          <w:noProof w:val="0"/>
          <w:sz w:val="24"/>
          <w:szCs w:val="24"/>
          <w:vertAlign w:val="superscript"/>
          <w:lang w:val="de-DE"/>
        </w:rPr>
        <w:t>th</w:t>
      </w:r>
      <w:r w:rsidR="00E044CE" w:rsidRPr="00E044CE">
        <w:rPr>
          <w:rFonts w:ascii="Times New Roman" w:hAnsi="Times New Roman"/>
          <w:noProof w:val="0"/>
          <w:sz w:val="24"/>
          <w:szCs w:val="24"/>
          <w:lang w:val="de-DE"/>
        </w:rPr>
        <w:t xml:space="preserve"> – </w:t>
      </w:r>
      <w:r>
        <w:rPr>
          <w:rFonts w:ascii="Times New Roman" w:hAnsi="Times New Roman"/>
          <w:noProof w:val="0"/>
          <w:sz w:val="24"/>
          <w:szCs w:val="24"/>
          <w:lang w:val="de-DE"/>
        </w:rPr>
        <w:t>18</w:t>
      </w:r>
      <w:r>
        <w:rPr>
          <w:rFonts w:ascii="Times New Roman" w:hAnsi="Times New Roman"/>
          <w:noProof w:val="0"/>
          <w:sz w:val="24"/>
          <w:szCs w:val="24"/>
          <w:vertAlign w:val="superscript"/>
          <w:lang w:val="de-DE"/>
        </w:rPr>
        <w:t>th</w:t>
      </w:r>
      <w:r w:rsidR="00E044CE" w:rsidRPr="00E044CE">
        <w:rPr>
          <w:rFonts w:ascii="Times New Roman" w:hAnsi="Times New Roman"/>
          <w:noProof w:val="0"/>
          <w:sz w:val="24"/>
          <w:szCs w:val="24"/>
          <w:lang w:val="de-DE"/>
        </w:rPr>
        <w:t>, 2024</w:t>
      </w:r>
    </w:p>
    <w:p w14:paraId="1A69E2E6" w14:textId="77777777" w:rsidR="0065189D" w:rsidRPr="002E2F37" w:rsidRDefault="0065189D" w:rsidP="00CA26CE">
      <w:pPr>
        <w:pStyle w:val="a5"/>
        <w:rPr>
          <w:rFonts w:ascii="Times New Roman" w:hAnsi="Times New Roman"/>
          <w:bCs/>
          <w:noProof w:val="0"/>
          <w:sz w:val="24"/>
          <w:lang w:val="en-GB" w:eastAsia="ja-JP"/>
        </w:rPr>
      </w:pPr>
    </w:p>
    <w:p w14:paraId="0DEC835F" w14:textId="4C7A37AF"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4776E0" w:rsidRPr="004776E0">
        <w:rPr>
          <w:bCs/>
          <w:sz w:val="24"/>
          <w:szCs w:val="24"/>
        </w:rPr>
        <w:t>[</w:t>
      </w:r>
      <w:r w:rsidR="006C2987" w:rsidRPr="006C2987">
        <w:rPr>
          <w:sz w:val="24"/>
          <w:szCs w:val="24"/>
        </w:rPr>
        <w:t>Draft</w:t>
      </w:r>
      <w:r w:rsidR="004776E0">
        <w:rPr>
          <w:sz w:val="24"/>
          <w:szCs w:val="24"/>
        </w:rPr>
        <w:t>]</w:t>
      </w:r>
      <w:r w:rsidR="006C2987" w:rsidRPr="006C2987">
        <w:rPr>
          <w:sz w:val="24"/>
          <w:szCs w:val="24"/>
        </w:rPr>
        <w:t xml:space="preserve"> </w:t>
      </w:r>
      <w:r w:rsidR="006F5464">
        <w:rPr>
          <w:sz w:val="24"/>
          <w:szCs w:val="24"/>
        </w:rPr>
        <w:t>R</w:t>
      </w:r>
      <w:r w:rsidR="006F5464" w:rsidRPr="006F5464">
        <w:rPr>
          <w:sz w:val="24"/>
          <w:szCs w:val="24"/>
        </w:rPr>
        <w:t>eply LS on common TA in a regenerative payload scenario</w:t>
      </w:r>
    </w:p>
    <w:p w14:paraId="682AA1DD" w14:textId="7036E1A0" w:rsidR="009E0974" w:rsidRPr="002E2F37" w:rsidRDefault="009E0974" w:rsidP="00E72B89">
      <w:pPr>
        <w:tabs>
          <w:tab w:val="left" w:pos="1985"/>
        </w:tabs>
        <w:spacing w:after="120"/>
        <w:ind w:left="1985" w:hanging="1985"/>
        <w:rPr>
          <w:sz w:val="24"/>
          <w:szCs w:val="24"/>
          <w:lang w:eastAsia="zh-CN"/>
        </w:rPr>
      </w:pPr>
      <w:r w:rsidRPr="002E2F37">
        <w:rPr>
          <w:b/>
          <w:bCs/>
          <w:sz w:val="24"/>
          <w:szCs w:val="24"/>
        </w:rPr>
        <w:t>Response to:</w:t>
      </w:r>
      <w:r w:rsidRPr="002E2F37">
        <w:rPr>
          <w:sz w:val="24"/>
          <w:szCs w:val="24"/>
        </w:rPr>
        <w:t xml:space="preserve"> </w:t>
      </w:r>
      <w:r w:rsidRPr="002E2F37">
        <w:rPr>
          <w:sz w:val="24"/>
          <w:szCs w:val="24"/>
        </w:rPr>
        <w:tab/>
      </w:r>
      <w:r w:rsidR="004C3A3C" w:rsidRPr="00E72B89">
        <w:rPr>
          <w:sz w:val="24"/>
          <w:szCs w:val="24"/>
        </w:rPr>
        <w:t>R1-2407590</w:t>
      </w:r>
      <w:r w:rsidR="00E72B89" w:rsidRPr="00E72B89">
        <w:rPr>
          <w:sz w:val="24"/>
          <w:szCs w:val="24"/>
        </w:rPr>
        <w:t>(</w:t>
      </w:r>
      <w:r w:rsidR="004C3A3C" w:rsidRPr="002E2F37">
        <w:rPr>
          <w:sz w:val="24"/>
          <w:szCs w:val="24"/>
        </w:rPr>
        <w:t>R</w:t>
      </w:r>
      <w:r w:rsidR="004C3A3C">
        <w:rPr>
          <w:sz w:val="24"/>
          <w:szCs w:val="24"/>
        </w:rPr>
        <w:t>2</w:t>
      </w:r>
      <w:r w:rsidR="004C3A3C" w:rsidRPr="002E2F37">
        <w:rPr>
          <w:sz w:val="24"/>
          <w:szCs w:val="24"/>
        </w:rPr>
        <w:t>-2</w:t>
      </w:r>
      <w:r w:rsidR="004C3A3C">
        <w:rPr>
          <w:sz w:val="24"/>
          <w:szCs w:val="24"/>
        </w:rPr>
        <w:t>407623</w:t>
      </w:r>
      <w:r w:rsidR="00E72B89" w:rsidRPr="00E72B89">
        <w:rPr>
          <w:sz w:val="24"/>
          <w:szCs w:val="24"/>
        </w:rPr>
        <w:t>)</w:t>
      </w:r>
      <w:r w:rsidR="004C3A3C" w:rsidRPr="004C3A3C">
        <w:rPr>
          <w:sz w:val="24"/>
          <w:szCs w:val="24"/>
        </w:rPr>
        <w:t xml:space="preserve"> </w:t>
      </w:r>
    </w:p>
    <w:p w14:paraId="19DF8C3E" w14:textId="7AF0EF97"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017C6E">
        <w:rPr>
          <w:sz w:val="24"/>
          <w:szCs w:val="24"/>
        </w:rPr>
        <w:t>9</w:t>
      </w:r>
    </w:p>
    <w:p w14:paraId="1E122AB7" w14:textId="149A9678"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231E2" w:rsidRPr="00D231E2">
        <w:rPr>
          <w:sz w:val="24"/>
          <w:szCs w:val="28"/>
          <w:lang w:eastAsia="ja-JP"/>
        </w:rPr>
        <w:t>NR_</w:t>
      </w:r>
      <w:r w:rsidR="00CB44BB">
        <w:rPr>
          <w:sz w:val="24"/>
          <w:szCs w:val="28"/>
          <w:lang w:eastAsia="ja-JP"/>
        </w:rPr>
        <w:t>NTN</w:t>
      </w:r>
      <w:r w:rsidR="00D231E2" w:rsidRPr="00D231E2">
        <w:rPr>
          <w:sz w:val="24"/>
          <w:szCs w:val="28"/>
          <w:lang w:eastAsia="ja-JP"/>
        </w:rPr>
        <w:t>_</w:t>
      </w:r>
      <w:r w:rsidR="00017C6E">
        <w:rPr>
          <w:sz w:val="24"/>
          <w:szCs w:val="28"/>
          <w:lang w:eastAsia="ja-JP"/>
        </w:rPr>
        <w:t>P</w:t>
      </w:r>
      <w:r w:rsidR="00D231E2" w:rsidRPr="00D231E2">
        <w:rPr>
          <w:sz w:val="24"/>
          <w:szCs w:val="28"/>
          <w:lang w:eastAsia="ja-JP"/>
        </w:rPr>
        <w:t>h</w:t>
      </w:r>
      <w:r w:rsidR="00017C6E">
        <w:rPr>
          <w:sz w:val="24"/>
          <w:szCs w:val="28"/>
          <w:lang w:eastAsia="ja-JP"/>
        </w:rPr>
        <w:t>3</w:t>
      </w:r>
      <w:r w:rsidR="00D231E2" w:rsidRPr="00D231E2">
        <w:rPr>
          <w:sz w:val="24"/>
          <w:szCs w:val="28"/>
          <w:lang w:eastAsia="ja-JP"/>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40527D4A"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4776E0">
        <w:rPr>
          <w:sz w:val="24"/>
        </w:rPr>
        <w:t>[</w:t>
      </w:r>
      <w:r w:rsidR="00762A32">
        <w:rPr>
          <w:sz w:val="24"/>
        </w:rPr>
        <w:t>RAN1</w:t>
      </w:r>
      <w:r w:rsidR="004776E0">
        <w:rPr>
          <w:sz w:val="24"/>
        </w:rPr>
        <w:t>]</w:t>
      </w:r>
      <w:r w:rsidR="00762A32">
        <w:rPr>
          <w:sz w:val="24"/>
        </w:rPr>
        <w:t xml:space="preserve">, </w:t>
      </w:r>
      <w:r w:rsidR="00017C6E">
        <w:rPr>
          <w:sz w:val="24"/>
        </w:rPr>
        <w:t>vivo</w:t>
      </w:r>
    </w:p>
    <w:p w14:paraId="084F0E49" w14:textId="007E6782"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w:t>
      </w:r>
      <w:r w:rsidR="00CB44BB">
        <w:rPr>
          <w:sz w:val="24"/>
          <w:szCs w:val="24"/>
          <w:lang w:val="en-US"/>
        </w:rPr>
        <w:t>2</w:t>
      </w:r>
    </w:p>
    <w:p w14:paraId="6E8403B7" w14:textId="654EB39C" w:rsidR="009E0974" w:rsidRPr="00A12818" w:rsidRDefault="009E0974" w:rsidP="00CD6598">
      <w:pPr>
        <w:tabs>
          <w:tab w:val="left" w:pos="1985"/>
        </w:tabs>
        <w:spacing w:after="120"/>
        <w:ind w:left="1985" w:hanging="1985"/>
        <w:rPr>
          <w:sz w:val="24"/>
          <w:szCs w:val="24"/>
        </w:rPr>
      </w:pPr>
      <w:r w:rsidRPr="002E2F37">
        <w:rPr>
          <w:b/>
          <w:bCs/>
          <w:sz w:val="24"/>
          <w:szCs w:val="24"/>
        </w:rPr>
        <w:t>Cc:</w:t>
      </w:r>
      <w:r w:rsidR="00A12818" w:rsidRPr="00A12818">
        <w:rPr>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6BE3BD9"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993559">
        <w:rPr>
          <w:sz w:val="24"/>
          <w:szCs w:val="24"/>
        </w:rPr>
        <w:t>Zichao Ji</w:t>
      </w:r>
    </w:p>
    <w:p w14:paraId="30E02944" w14:textId="3A0116CC"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044D4C" w:rsidRPr="00FE7A5A">
          <w:rPr>
            <w:rStyle w:val="af2"/>
            <w:sz w:val="24"/>
            <w:szCs w:val="24"/>
          </w:rPr>
          <w:t>jizichao@vivo.com</w:t>
        </w:r>
      </w:hyperlink>
    </w:p>
    <w:p w14:paraId="78AFA6F9" w14:textId="6A03D74C" w:rsidR="00D32BE4" w:rsidRPr="002E2F37" w:rsidRDefault="00D32BE4" w:rsidP="00D32BE4">
      <w:pPr>
        <w:spacing w:after="60"/>
        <w:rPr>
          <w:rStyle w:val="af2"/>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af2"/>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1"/>
        <w:numPr>
          <w:ilvl w:val="0"/>
          <w:numId w:val="46"/>
        </w:numPr>
        <w:ind w:left="540" w:hanging="540"/>
        <w:rPr>
          <w:rFonts w:ascii="Times New Roman" w:hAnsi="Times New Roman"/>
        </w:rPr>
      </w:pPr>
      <w:r w:rsidRPr="002E2F37">
        <w:rPr>
          <w:rFonts w:ascii="Times New Roman" w:hAnsi="Times New Roman"/>
        </w:rPr>
        <w:t>Overall description</w:t>
      </w:r>
    </w:p>
    <w:p w14:paraId="3C90A315" w14:textId="332626F8" w:rsidR="00785F6E" w:rsidRPr="009F1E0D" w:rsidRDefault="009E0974" w:rsidP="00255CAB">
      <w:pPr>
        <w:jc w:val="both"/>
      </w:pPr>
      <w:r w:rsidRPr="009F1E0D">
        <w:t>RAN1 thanks RAN</w:t>
      </w:r>
      <w:r w:rsidR="00CB44BB" w:rsidRPr="009F1E0D">
        <w:t>2</w:t>
      </w:r>
      <w:r w:rsidRPr="009F1E0D">
        <w:t xml:space="preserve"> for the LS</w:t>
      </w:r>
      <w:r w:rsidR="009300AD" w:rsidRPr="009F1E0D">
        <w:t xml:space="preserve"> on</w:t>
      </w:r>
      <w:r w:rsidRPr="009F1E0D">
        <w:t xml:space="preserve"> </w:t>
      </w:r>
      <w:r w:rsidR="00255CAB" w:rsidRPr="00255CAB">
        <w:t xml:space="preserve">common TA in a regenerative payload scenario </w:t>
      </w:r>
      <w:r w:rsidR="00BB46B6" w:rsidRPr="007C6ADC">
        <w:rPr>
          <w:rFonts w:eastAsia="等线"/>
          <w:lang w:val="en-US" w:eastAsia="zh-CN"/>
        </w:rPr>
        <w:t xml:space="preserve">and would like to provide the responses </w:t>
      </w:r>
      <w:r w:rsidR="00BB46B6">
        <w:rPr>
          <w:rFonts w:eastAsia="等线" w:hint="eastAsia"/>
          <w:lang w:val="en-US" w:eastAsia="zh-CN"/>
        </w:rPr>
        <w:t xml:space="preserve">to the </w:t>
      </w:r>
      <w:r w:rsidR="00BB46B6">
        <w:rPr>
          <w:rFonts w:eastAsia="等线"/>
          <w:lang w:val="en-US" w:eastAsia="zh-CN"/>
        </w:rPr>
        <w:t>follow</w:t>
      </w:r>
      <w:r w:rsidR="00BB46B6">
        <w:rPr>
          <w:rFonts w:eastAsia="等线" w:hint="eastAsia"/>
          <w:lang w:val="en-US" w:eastAsia="zh-CN"/>
        </w:rPr>
        <w:t>ing question</w:t>
      </w:r>
      <w:r w:rsidR="00785F6E" w:rsidRPr="009F1E0D">
        <w:t>:</w:t>
      </w:r>
    </w:p>
    <w:tbl>
      <w:tblPr>
        <w:tblStyle w:val="afb"/>
        <w:tblW w:w="0" w:type="auto"/>
        <w:tblLook w:val="04A0" w:firstRow="1" w:lastRow="0" w:firstColumn="1" w:lastColumn="0" w:noHBand="0" w:noVBand="1"/>
      </w:tblPr>
      <w:tblGrid>
        <w:gridCol w:w="9629"/>
      </w:tblGrid>
      <w:tr w:rsidR="005E28F1" w:rsidRPr="009F1E0D" w14:paraId="0AC49857" w14:textId="77777777" w:rsidTr="005E28F1">
        <w:tc>
          <w:tcPr>
            <w:tcW w:w="9629" w:type="dxa"/>
          </w:tcPr>
          <w:p w14:paraId="69BA9CCF" w14:textId="2A637CDB" w:rsidR="00140A55" w:rsidRPr="00140A55" w:rsidRDefault="00140A55" w:rsidP="00140A55">
            <w:pPr>
              <w:autoSpaceDE/>
              <w:autoSpaceDN/>
              <w:adjustRightInd/>
              <w:rPr>
                <w:rFonts w:eastAsiaTheme="minorEastAsia"/>
              </w:rPr>
            </w:pPr>
            <w:r w:rsidRPr="00140A55">
              <w:rPr>
                <w:rFonts w:eastAsia="等线"/>
                <w:b/>
                <w:bCs/>
                <w:lang w:eastAsia="ja-JP"/>
              </w:rPr>
              <w:t>Question:</w:t>
            </w:r>
            <w:r w:rsidRPr="00140A55">
              <w:rPr>
                <w:rFonts w:eastAsia="等线"/>
                <w:b/>
                <w:bCs/>
                <w:lang w:val="en-US" w:eastAsia="zh-CN"/>
              </w:rPr>
              <w:t xml:space="preserve"> </w:t>
            </w:r>
            <w:r w:rsidRPr="00140A55">
              <w:rPr>
                <w:rFonts w:eastAsiaTheme="minorEastAsia"/>
              </w:rPr>
              <w:t>Whe</w:t>
            </w:r>
            <w:r w:rsidRPr="00140A55">
              <w:rPr>
                <w:rFonts w:eastAsiaTheme="minorEastAsia" w:hint="eastAsia"/>
              </w:rPr>
              <w:t xml:space="preserve">ther in a regenerative payload scenario it would be a problem to stick to 0 as the minimum possible value for TA-Common or whether we should e.g. introduce negative values for ta-Common. </w:t>
            </w:r>
          </w:p>
          <w:p w14:paraId="6DDE7893" w14:textId="448FEE8F" w:rsidR="005E28F1" w:rsidRPr="00140A55" w:rsidRDefault="00140A55" w:rsidP="00140A55">
            <w:pPr>
              <w:autoSpaceDE/>
              <w:autoSpaceDN/>
              <w:adjustRightInd/>
              <w:rPr>
                <w:rFonts w:eastAsiaTheme="minorEastAsia"/>
              </w:rPr>
            </w:pPr>
            <w:r w:rsidRPr="00140A55">
              <w:rPr>
                <w:rFonts w:eastAsiaTheme="minorEastAsia" w:hint="eastAsia"/>
              </w:rPr>
              <w:t>Additionally, RAN2 understands in any case legacy UEs would have to rely on existing signaling and then for legacy UEs, minimum value of Common TA is equal to 0.</w:t>
            </w:r>
          </w:p>
        </w:tc>
      </w:tr>
    </w:tbl>
    <w:p w14:paraId="313F451E" w14:textId="187D0992" w:rsidR="000101D0" w:rsidRDefault="003E5541" w:rsidP="003E5541">
      <w:pPr>
        <w:overflowPunct/>
        <w:snapToGrid w:val="0"/>
        <w:spacing w:before="120" w:after="120"/>
        <w:jc w:val="both"/>
        <w:textAlignment w:val="auto"/>
        <w:rPr>
          <w:rFonts w:eastAsia="Yu Mincho"/>
          <w:bCs/>
          <w:lang w:val="en-US" w:eastAsia="ja-JP"/>
        </w:rPr>
      </w:pPr>
      <w:r w:rsidRPr="009F1E0D">
        <w:rPr>
          <w:rFonts w:eastAsia="Yu Mincho"/>
          <w:b/>
          <w:iCs/>
          <w:lang w:val="en-US" w:eastAsia="ja-JP"/>
        </w:rPr>
        <w:t>Answer to Question:</w:t>
      </w:r>
      <w:r w:rsidRPr="009F1E0D">
        <w:rPr>
          <w:rFonts w:eastAsia="Yu Mincho"/>
          <w:bCs/>
          <w:iCs/>
          <w:lang w:val="en-US" w:eastAsia="ja-JP"/>
        </w:rPr>
        <w:t xml:space="preserve"> </w:t>
      </w:r>
      <w:r w:rsidR="00E72B89">
        <w:rPr>
          <w:rFonts w:eastAsia="Yu Mincho"/>
          <w:bCs/>
          <w:iCs/>
          <w:lang w:val="en-US" w:eastAsia="ja-JP"/>
        </w:rPr>
        <w:t>From the RAN1’s perspective</w:t>
      </w:r>
      <w:r w:rsidR="005554BC">
        <w:rPr>
          <w:rFonts w:eastAsia="Yu Mincho"/>
          <w:bCs/>
          <w:lang w:val="en-US" w:eastAsia="ja-JP"/>
        </w:rPr>
        <w:t xml:space="preserve">, </w:t>
      </w:r>
      <w:r w:rsidR="00E66587">
        <w:rPr>
          <w:rFonts w:eastAsia="Yu Mincho"/>
          <w:bCs/>
          <w:lang w:val="en-US" w:eastAsia="ja-JP"/>
        </w:rPr>
        <w:t>there is no problem to stick to 0</w:t>
      </w:r>
      <w:r w:rsidR="00DA498E">
        <w:rPr>
          <w:rFonts w:eastAsia="Yu Mincho"/>
          <w:bCs/>
          <w:lang w:val="en-US" w:eastAsia="ja-JP"/>
        </w:rPr>
        <w:t xml:space="preserve"> for the </w:t>
      </w:r>
      <w:r w:rsidR="00DA498E" w:rsidRPr="00140A55">
        <w:rPr>
          <w:rFonts w:eastAsiaTheme="minorEastAsia" w:hint="eastAsia"/>
        </w:rPr>
        <w:t>TA-Common</w:t>
      </w:r>
      <w:r w:rsidR="00E66587">
        <w:rPr>
          <w:rFonts w:eastAsia="Yu Mincho"/>
          <w:bCs/>
          <w:lang w:val="en-US" w:eastAsia="ja-JP"/>
        </w:rPr>
        <w:t xml:space="preserve"> </w:t>
      </w:r>
      <w:r w:rsidR="00E66587" w:rsidRPr="00140A55">
        <w:rPr>
          <w:rFonts w:eastAsiaTheme="minorEastAsia" w:hint="eastAsia"/>
        </w:rPr>
        <w:t>in a regenerative payload scenario</w:t>
      </w:r>
      <w:r w:rsidR="00896DAD">
        <w:rPr>
          <w:rFonts w:eastAsiaTheme="minorEastAsia"/>
        </w:rPr>
        <w:t>.</w:t>
      </w:r>
      <w:r w:rsidR="00E72B89">
        <w:rPr>
          <w:rFonts w:eastAsiaTheme="minorEastAsia"/>
        </w:rPr>
        <w:t xml:space="preserve"> The potential </w:t>
      </w:r>
      <w:r w:rsidR="00DA498E">
        <w:rPr>
          <w:rFonts w:eastAsiaTheme="minorEastAsia"/>
        </w:rPr>
        <w:t xml:space="preserve">over-estimated </w:t>
      </w:r>
      <w:r w:rsidR="00E72B89">
        <w:rPr>
          <w:rFonts w:eastAsiaTheme="minorEastAsia"/>
        </w:rPr>
        <w:t xml:space="preserve">TA </w:t>
      </w:r>
      <w:r w:rsidR="00DA498E">
        <w:rPr>
          <w:rFonts w:eastAsiaTheme="minorEastAsia"/>
        </w:rPr>
        <w:t>issue can be handled by the network implementation</w:t>
      </w:r>
      <w:r w:rsidR="00896DAD" w:rsidRPr="00140A55">
        <w:rPr>
          <w:rFonts w:eastAsiaTheme="minorEastAsia" w:hint="eastAsia"/>
        </w:rPr>
        <w:t>.</w:t>
      </w:r>
      <w:r w:rsidR="00896DAD">
        <w:rPr>
          <w:rFonts w:eastAsiaTheme="minorEastAsia"/>
        </w:rPr>
        <w:t xml:space="preserve"> RAN1 </w:t>
      </w:r>
      <w:r w:rsidR="001F0660">
        <w:rPr>
          <w:rFonts w:eastAsiaTheme="minorEastAsia"/>
        </w:rPr>
        <w:t>share the</w:t>
      </w:r>
      <w:r w:rsidR="00896DAD">
        <w:rPr>
          <w:rFonts w:eastAsiaTheme="minorEastAsia"/>
        </w:rPr>
        <w:t xml:space="preserve"> similar understanding that </w:t>
      </w:r>
      <w:r w:rsidR="00896DAD" w:rsidRPr="00140A55">
        <w:rPr>
          <w:rFonts w:eastAsiaTheme="minorEastAsia" w:hint="eastAsia"/>
        </w:rPr>
        <w:t>legacy UEs would have to rely on existing signaling</w:t>
      </w:r>
      <w:r w:rsidR="00DA498E">
        <w:rPr>
          <w:rFonts w:eastAsiaTheme="minorEastAsia"/>
        </w:rPr>
        <w:t>,</w:t>
      </w:r>
      <w:r w:rsidR="00896DAD" w:rsidRPr="00140A55">
        <w:rPr>
          <w:rFonts w:eastAsiaTheme="minorEastAsia" w:hint="eastAsia"/>
        </w:rPr>
        <w:t xml:space="preserve"> </w:t>
      </w:r>
      <w:r w:rsidR="00DA498E">
        <w:rPr>
          <w:rFonts w:eastAsiaTheme="minorEastAsia"/>
        </w:rPr>
        <w:t>i.e., with the</w:t>
      </w:r>
      <w:r w:rsidR="00DA498E" w:rsidRPr="00140A55">
        <w:rPr>
          <w:rFonts w:eastAsiaTheme="minorEastAsia" w:hint="eastAsia"/>
        </w:rPr>
        <w:t xml:space="preserve"> </w:t>
      </w:r>
      <w:r w:rsidR="00896DAD" w:rsidRPr="00140A55">
        <w:rPr>
          <w:rFonts w:eastAsiaTheme="minorEastAsia" w:hint="eastAsia"/>
        </w:rPr>
        <w:t>minimum value of Common TA equal to 0.</w:t>
      </w:r>
    </w:p>
    <w:p w14:paraId="3DC9D214" w14:textId="77777777" w:rsidR="003E5541" w:rsidRPr="00F64AA0" w:rsidRDefault="003E5541" w:rsidP="003E5541">
      <w:pPr>
        <w:overflowPunct/>
        <w:snapToGrid w:val="0"/>
        <w:spacing w:before="120" w:after="120"/>
        <w:jc w:val="both"/>
        <w:textAlignment w:val="auto"/>
        <w:rPr>
          <w:rFonts w:eastAsia="Yu Mincho"/>
          <w:bCs/>
          <w:sz w:val="24"/>
          <w:szCs w:val="24"/>
          <w:lang w:val="en-US" w:eastAsia="ja-JP"/>
        </w:rPr>
      </w:pPr>
    </w:p>
    <w:p w14:paraId="7AD7A4C2" w14:textId="77777777" w:rsidR="00F64AA0" w:rsidRPr="002E2F37" w:rsidRDefault="00F64AA0" w:rsidP="00F64AA0">
      <w:pPr>
        <w:pStyle w:val="1"/>
        <w:numPr>
          <w:ilvl w:val="0"/>
          <w:numId w:val="46"/>
        </w:numPr>
        <w:ind w:left="540" w:hanging="540"/>
        <w:rPr>
          <w:rFonts w:ascii="Times New Roman" w:hAnsi="Times New Roman"/>
        </w:rPr>
      </w:pPr>
      <w:r w:rsidRPr="002E2F37">
        <w:rPr>
          <w:rFonts w:ascii="Times New Roman" w:hAnsi="Times New Roman"/>
        </w:rPr>
        <w:t>Actions</w:t>
      </w:r>
    </w:p>
    <w:p w14:paraId="6497B3D2" w14:textId="36D479A7" w:rsidR="002E2F37" w:rsidRPr="009F1E0D" w:rsidRDefault="0065189D" w:rsidP="002E2F37">
      <w:pPr>
        <w:spacing w:before="180" w:afterLines="100" w:after="240"/>
        <w:jc w:val="both"/>
        <w:rPr>
          <w:b/>
          <w:bCs/>
          <w:lang w:val="en-US" w:eastAsia="zh-CN"/>
        </w:rPr>
      </w:pPr>
      <w:r w:rsidRPr="009F1E0D">
        <w:rPr>
          <w:b/>
          <w:bCs/>
          <w:lang w:val="en-US" w:eastAsia="zh-CN"/>
        </w:rPr>
        <w:t>To RAN WG</w:t>
      </w:r>
      <w:r w:rsidR="00CB44BB" w:rsidRPr="009F1E0D">
        <w:rPr>
          <w:b/>
          <w:bCs/>
          <w:lang w:val="en-US" w:eastAsia="zh-CN"/>
        </w:rPr>
        <w:t>2</w:t>
      </w:r>
      <w:r w:rsidRPr="009F1E0D">
        <w:rPr>
          <w:b/>
          <w:bCs/>
          <w:lang w:val="en-US" w:eastAsia="zh-CN"/>
        </w:rPr>
        <w:t xml:space="preserve">: </w:t>
      </w:r>
    </w:p>
    <w:p w14:paraId="4BF5F791" w14:textId="0FE4D552" w:rsidR="0065189D" w:rsidRPr="009F1E0D" w:rsidRDefault="002E2F37" w:rsidP="002E2F37">
      <w:pPr>
        <w:spacing w:before="180" w:afterLines="100" w:after="240"/>
        <w:jc w:val="both"/>
        <w:rPr>
          <w:lang w:val="en-US" w:eastAsia="zh-CN"/>
        </w:rPr>
      </w:pPr>
      <w:r w:rsidRPr="009F1E0D">
        <w:rPr>
          <w:b/>
          <w:bCs/>
          <w:lang w:val="en-US" w:eastAsia="zh-CN"/>
        </w:rPr>
        <w:t>ACTION:</w:t>
      </w:r>
      <w:r w:rsidRPr="009F1E0D">
        <w:rPr>
          <w:lang w:val="en-US" w:eastAsia="zh-CN"/>
        </w:rPr>
        <w:t xml:space="preserve"> </w:t>
      </w:r>
      <w:r w:rsidR="001A22B2" w:rsidRPr="009F1E0D">
        <w:rPr>
          <w:lang w:val="en-US" w:eastAsia="zh-CN"/>
        </w:rPr>
        <w:t xml:space="preserve"> </w:t>
      </w:r>
      <w:r w:rsidR="0065189D" w:rsidRPr="009F1E0D">
        <w:rPr>
          <w:lang w:val="en-US" w:eastAsia="zh-CN"/>
        </w:rPr>
        <w:t>RAN1 kindly asks RAN</w:t>
      </w:r>
      <w:r w:rsidR="00CB44BB" w:rsidRPr="009F1E0D">
        <w:rPr>
          <w:lang w:val="en-US" w:eastAsia="zh-CN"/>
        </w:rPr>
        <w:t>2</w:t>
      </w:r>
      <w:r w:rsidR="0065189D" w:rsidRPr="009F1E0D">
        <w:rPr>
          <w:lang w:val="en-US" w:eastAsia="zh-CN"/>
        </w:rPr>
        <w:t xml:space="preserve"> to take above information into account</w:t>
      </w:r>
      <w:r w:rsidR="00C419A4" w:rsidRPr="009F1E0D">
        <w:rPr>
          <w:lang w:val="en-US" w:eastAsia="zh-CN"/>
        </w:rPr>
        <w:t xml:space="preserve"> </w:t>
      </w:r>
      <w:r w:rsidR="00E72B89">
        <w:rPr>
          <w:lang w:val="en-US" w:eastAsia="zh-CN"/>
        </w:rPr>
        <w:t>in the</w:t>
      </w:r>
      <w:r w:rsidR="00C419A4" w:rsidRPr="009F1E0D">
        <w:rPr>
          <w:lang w:val="en-US" w:eastAsia="zh-CN"/>
        </w:rPr>
        <w:t xml:space="preserve"> future works</w:t>
      </w:r>
      <w:r w:rsidR="0065189D" w:rsidRPr="009F1E0D">
        <w:rPr>
          <w:lang w:val="en-US" w:eastAsia="zh-CN"/>
        </w:rPr>
        <w:t xml:space="preserve">. </w:t>
      </w:r>
    </w:p>
    <w:p w14:paraId="010D6254" w14:textId="75DC3734" w:rsidR="009E0974" w:rsidRPr="002E2F37" w:rsidRDefault="002E2F37" w:rsidP="00785F6E">
      <w:pPr>
        <w:pStyle w:val="1"/>
        <w:numPr>
          <w:ilvl w:val="0"/>
          <w:numId w:val="46"/>
        </w:numPr>
        <w:ind w:left="540" w:hanging="540"/>
        <w:rPr>
          <w:rFonts w:ascii="Times New Roman" w:hAnsi="Times New Roman"/>
        </w:rPr>
      </w:pPr>
      <w:r w:rsidRPr="002E2F37">
        <w:rPr>
          <w:rFonts w:ascii="Times New Roman" w:hAnsi="Times New Roman"/>
        </w:rPr>
        <w:t>Dates of Next TSG-RAN WG1</w:t>
      </w:r>
    </w:p>
    <w:p w14:paraId="1F905BC6" w14:textId="4DCBEB11" w:rsidR="00F64AA0" w:rsidRDefault="00F64AA0" w:rsidP="00F64AA0">
      <w:r w:rsidRPr="009F1E0D">
        <w:t>TSG RAN WG1 Meeting #11</w:t>
      </w:r>
      <w:r w:rsidR="004776E0" w:rsidRPr="009F1E0D">
        <w:t>9</w:t>
      </w:r>
      <w:r w:rsidRPr="009F1E0D">
        <w:t xml:space="preserve">        </w:t>
      </w:r>
      <w:r w:rsidR="00597B4C" w:rsidRPr="009F1E0D">
        <w:t xml:space="preserve">  </w:t>
      </w:r>
      <w:r w:rsidRPr="009F1E0D">
        <w:t xml:space="preserve">  1</w:t>
      </w:r>
      <w:r w:rsidR="00F969D9" w:rsidRPr="009F1E0D">
        <w:t>8</w:t>
      </w:r>
      <w:r w:rsidR="00F969D9" w:rsidRPr="009F1E0D">
        <w:rPr>
          <w:vertAlign w:val="superscript"/>
        </w:rPr>
        <w:t>th</w:t>
      </w:r>
      <w:r w:rsidRPr="009F1E0D">
        <w:t xml:space="preserve"> – </w:t>
      </w:r>
      <w:r w:rsidR="00F969D9" w:rsidRPr="009F1E0D">
        <w:t>22</w:t>
      </w:r>
      <w:r w:rsidR="00F969D9" w:rsidRPr="009F1E0D">
        <w:rPr>
          <w:vertAlign w:val="superscript"/>
        </w:rPr>
        <w:t>nd</w:t>
      </w:r>
      <w:r w:rsidRPr="009F1E0D">
        <w:t xml:space="preserve"> November, 202</w:t>
      </w:r>
      <w:r w:rsidR="004776E0" w:rsidRPr="009F1E0D">
        <w:t>4</w:t>
      </w:r>
      <w:r w:rsidRPr="009F1E0D">
        <w:t xml:space="preserve">     </w:t>
      </w:r>
      <w:r w:rsidR="00597B4C" w:rsidRPr="009F1E0D">
        <w:t xml:space="preserve"> </w:t>
      </w:r>
      <w:bookmarkStart w:id="1" w:name="_Hlk174021183"/>
      <w:r w:rsidR="00F969D9" w:rsidRPr="009F1E0D">
        <w:t>Orlando</w:t>
      </w:r>
      <w:r w:rsidRPr="009F1E0D">
        <w:t>, USA</w:t>
      </w:r>
      <w:bookmarkEnd w:id="1"/>
    </w:p>
    <w:p w14:paraId="584664A8" w14:textId="2305B881" w:rsidR="00F64AA0" w:rsidRPr="00EA06E9" w:rsidRDefault="00BB46B6" w:rsidP="0065189D">
      <w:r w:rsidRPr="009F1E0D">
        <w:t>TSG RAN WG1 Meeting #1</w:t>
      </w:r>
      <w:r>
        <w:t>20</w:t>
      </w:r>
      <w:r w:rsidRPr="009F1E0D">
        <w:t xml:space="preserve">         </w:t>
      </w:r>
      <w:r>
        <w:t xml:space="preserve">   </w:t>
      </w:r>
      <w:r w:rsidRPr="009F1E0D">
        <w:t>1</w:t>
      </w:r>
      <w:r>
        <w:t>7</w:t>
      </w:r>
      <w:r w:rsidRPr="009F1E0D">
        <w:rPr>
          <w:vertAlign w:val="superscript"/>
        </w:rPr>
        <w:t>th</w:t>
      </w:r>
      <w:r w:rsidRPr="009F1E0D">
        <w:t xml:space="preserve"> – </w:t>
      </w:r>
      <w:r>
        <w:t>2</w:t>
      </w:r>
      <w:r w:rsidRPr="009F1E0D">
        <w:t>1</w:t>
      </w:r>
      <w:r>
        <w:rPr>
          <w:rFonts w:hint="eastAsia"/>
          <w:vertAlign w:val="superscript"/>
          <w:lang w:eastAsia="zh-CN"/>
        </w:rPr>
        <w:t>st</w:t>
      </w:r>
      <w:r w:rsidRPr="009F1E0D">
        <w:t xml:space="preserve"> </w:t>
      </w:r>
      <w:r>
        <w:rPr>
          <w:rFonts w:hint="eastAsia"/>
          <w:lang w:eastAsia="zh-CN"/>
        </w:rPr>
        <w:t>Febr</w:t>
      </w:r>
      <w:r>
        <w:rPr>
          <w:lang w:eastAsia="zh-CN"/>
        </w:rPr>
        <w:t>u</w:t>
      </w:r>
      <w:r>
        <w:rPr>
          <w:rFonts w:hint="eastAsia"/>
          <w:lang w:eastAsia="zh-CN"/>
        </w:rPr>
        <w:t>ary</w:t>
      </w:r>
      <w:r w:rsidRPr="009F1E0D">
        <w:t>, 202</w:t>
      </w:r>
      <w:r>
        <w:t>5</w:t>
      </w:r>
      <w:r w:rsidRPr="009F1E0D">
        <w:t xml:space="preserve">        </w:t>
      </w:r>
      <w:r>
        <w:t>Athens</w:t>
      </w:r>
      <w:r w:rsidRPr="009F1E0D">
        <w:t xml:space="preserve">, </w:t>
      </w:r>
      <w:r>
        <w:t>GR</w:t>
      </w:r>
    </w:p>
    <w:sectPr w:rsidR="00F64AA0" w:rsidRPr="00EA06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0AD359" w14:textId="77777777" w:rsidR="00E02155" w:rsidRDefault="00E02155">
      <w:r>
        <w:separator/>
      </w:r>
    </w:p>
  </w:endnote>
  <w:endnote w:type="continuationSeparator" w:id="0">
    <w:p w14:paraId="1933F6B1" w14:textId="77777777" w:rsidR="00E02155" w:rsidRDefault="00E02155">
      <w:r>
        <w:continuationSeparator/>
      </w:r>
    </w:p>
  </w:endnote>
  <w:endnote w:type="continuationNotice" w:id="1">
    <w:p w14:paraId="7D83A55B" w14:textId="77777777" w:rsidR="00E02155" w:rsidRDefault="00E02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98963" w14:textId="77777777" w:rsidR="00E02155" w:rsidRDefault="00E02155">
      <w:r>
        <w:separator/>
      </w:r>
    </w:p>
  </w:footnote>
  <w:footnote w:type="continuationSeparator" w:id="0">
    <w:p w14:paraId="087FAD32" w14:textId="77777777" w:rsidR="00E02155" w:rsidRDefault="00E02155">
      <w:r>
        <w:continuationSeparator/>
      </w:r>
    </w:p>
  </w:footnote>
  <w:footnote w:type="continuationNotice" w:id="1">
    <w:p w14:paraId="74A1B143" w14:textId="77777777" w:rsidR="00E02155" w:rsidRDefault="00E021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2"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7"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0"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6"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8"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FE820E1"/>
    <w:multiLevelType w:val="hybridMultilevel"/>
    <w:tmpl w:val="387C3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789515554">
    <w:abstractNumId w:val="11"/>
  </w:num>
  <w:num w:numId="2" w16cid:durableId="1809739363">
    <w:abstractNumId w:val="36"/>
  </w:num>
  <w:num w:numId="3" w16cid:durableId="1583418489">
    <w:abstractNumId w:val="0"/>
  </w:num>
  <w:num w:numId="4" w16cid:durableId="320624061">
    <w:abstractNumId w:val="6"/>
  </w:num>
  <w:num w:numId="5" w16cid:durableId="1958752540">
    <w:abstractNumId w:val="23"/>
  </w:num>
  <w:num w:numId="6" w16cid:durableId="1946036235">
    <w:abstractNumId w:val="37"/>
  </w:num>
  <w:num w:numId="7" w16cid:durableId="712000595">
    <w:abstractNumId w:val="27"/>
  </w:num>
  <w:num w:numId="8" w16cid:durableId="193462375">
    <w:abstractNumId w:val="22"/>
  </w:num>
  <w:num w:numId="9" w16cid:durableId="284894633">
    <w:abstractNumId w:val="44"/>
  </w:num>
  <w:num w:numId="10" w16cid:durableId="396392975">
    <w:abstractNumId w:val="9"/>
  </w:num>
  <w:num w:numId="11" w16cid:durableId="1333337976">
    <w:abstractNumId w:val="30"/>
  </w:num>
  <w:num w:numId="12" w16cid:durableId="1010832704">
    <w:abstractNumId w:val="8"/>
  </w:num>
  <w:num w:numId="13" w16cid:durableId="1902984230">
    <w:abstractNumId w:val="18"/>
  </w:num>
  <w:num w:numId="14" w16cid:durableId="1298415532">
    <w:abstractNumId w:val="33"/>
  </w:num>
  <w:num w:numId="15" w16cid:durableId="1445612057">
    <w:abstractNumId w:val="24"/>
  </w:num>
  <w:num w:numId="16" w16cid:durableId="575744481">
    <w:abstractNumId w:val="2"/>
  </w:num>
  <w:num w:numId="17" w16cid:durableId="121002225">
    <w:abstractNumId w:val="32"/>
  </w:num>
  <w:num w:numId="18" w16cid:durableId="27072472">
    <w:abstractNumId w:val="20"/>
  </w:num>
  <w:num w:numId="19" w16cid:durableId="13045690">
    <w:abstractNumId w:val="28"/>
  </w:num>
  <w:num w:numId="20" w16cid:durableId="1871994334">
    <w:abstractNumId w:val="43"/>
  </w:num>
  <w:num w:numId="21" w16cid:durableId="1743718196">
    <w:abstractNumId w:val="46"/>
  </w:num>
  <w:num w:numId="22" w16cid:durableId="814876267">
    <w:abstractNumId w:val="31"/>
  </w:num>
  <w:num w:numId="23" w16cid:durableId="838808227">
    <w:abstractNumId w:val="17"/>
  </w:num>
  <w:num w:numId="24" w16cid:durableId="1207991129">
    <w:abstractNumId w:val="10"/>
  </w:num>
  <w:num w:numId="25" w16cid:durableId="790367150">
    <w:abstractNumId w:val="40"/>
  </w:num>
  <w:num w:numId="26" w16cid:durableId="1906186900">
    <w:abstractNumId w:val="35"/>
  </w:num>
  <w:num w:numId="27" w16cid:durableId="665791007">
    <w:abstractNumId w:val="13"/>
  </w:num>
  <w:num w:numId="28" w16cid:durableId="1775785945">
    <w:abstractNumId w:val="12"/>
  </w:num>
  <w:num w:numId="29" w16cid:durableId="2102605262">
    <w:abstractNumId w:val="38"/>
  </w:num>
  <w:num w:numId="30" w16cid:durableId="130707898">
    <w:abstractNumId w:val="15"/>
  </w:num>
  <w:num w:numId="31" w16cid:durableId="1699820159">
    <w:abstractNumId w:val="14"/>
  </w:num>
  <w:num w:numId="32" w16cid:durableId="1391686671">
    <w:abstractNumId w:val="42"/>
  </w:num>
  <w:num w:numId="33" w16cid:durableId="1764305057">
    <w:abstractNumId w:val="34"/>
  </w:num>
  <w:num w:numId="34" w16cid:durableId="936409165">
    <w:abstractNumId w:val="7"/>
  </w:num>
  <w:num w:numId="35" w16cid:durableId="998394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70612138">
    <w:abstractNumId w:val="18"/>
  </w:num>
  <w:num w:numId="37" w16cid:durableId="1892185152">
    <w:abstractNumId w:val="47"/>
  </w:num>
  <w:num w:numId="38" w16cid:durableId="2121951258">
    <w:abstractNumId w:val="21"/>
  </w:num>
  <w:num w:numId="39" w16cid:durableId="365445964">
    <w:abstractNumId w:val="25"/>
  </w:num>
  <w:num w:numId="40" w16cid:durableId="835535081">
    <w:abstractNumId w:val="4"/>
  </w:num>
  <w:num w:numId="41" w16cid:durableId="870874443">
    <w:abstractNumId w:val="1"/>
  </w:num>
  <w:num w:numId="42" w16cid:durableId="569539959">
    <w:abstractNumId w:val="19"/>
  </w:num>
  <w:num w:numId="43" w16cid:durableId="2090232381">
    <w:abstractNumId w:val="3"/>
  </w:num>
  <w:num w:numId="44" w16cid:durableId="1181550202">
    <w:abstractNumId w:val="29"/>
  </w:num>
  <w:num w:numId="45" w16cid:durableId="1647858020">
    <w:abstractNumId w:val="26"/>
  </w:num>
  <w:num w:numId="46" w16cid:durableId="1397701443">
    <w:abstractNumId w:val="5"/>
  </w:num>
  <w:num w:numId="47" w16cid:durableId="50202276">
    <w:abstractNumId w:val="41"/>
  </w:num>
  <w:num w:numId="48" w16cid:durableId="919750259">
    <w:abstractNumId w:val="16"/>
  </w:num>
  <w:num w:numId="49" w16cid:durableId="357001133">
    <w:abstractNumId w:val="45"/>
  </w:num>
  <w:num w:numId="50" w16cid:durableId="1263762234">
    <w:abstractNumId w:val="3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0NzC1tDQ3NzYxNDNV0lEKTi0uzszPAykwrAUA6D9jESwAAAA="/>
  </w:docVars>
  <w:rsids>
    <w:rsidRoot w:val="002B2813"/>
    <w:rsid w:val="000001C4"/>
    <w:rsid w:val="0000159F"/>
    <w:rsid w:val="00003E20"/>
    <w:rsid w:val="00004090"/>
    <w:rsid w:val="00004AC8"/>
    <w:rsid w:val="000053BA"/>
    <w:rsid w:val="00005DE8"/>
    <w:rsid w:val="00006055"/>
    <w:rsid w:val="00006AD4"/>
    <w:rsid w:val="00006CB9"/>
    <w:rsid w:val="000074C4"/>
    <w:rsid w:val="000079A6"/>
    <w:rsid w:val="000101D0"/>
    <w:rsid w:val="00010E2C"/>
    <w:rsid w:val="00011BB2"/>
    <w:rsid w:val="00012505"/>
    <w:rsid w:val="00012685"/>
    <w:rsid w:val="00012C4F"/>
    <w:rsid w:val="000131D1"/>
    <w:rsid w:val="00013455"/>
    <w:rsid w:val="000134E3"/>
    <w:rsid w:val="00013632"/>
    <w:rsid w:val="00013F5E"/>
    <w:rsid w:val="0001403F"/>
    <w:rsid w:val="0001487F"/>
    <w:rsid w:val="00014F35"/>
    <w:rsid w:val="00015F7F"/>
    <w:rsid w:val="00015F98"/>
    <w:rsid w:val="000166AC"/>
    <w:rsid w:val="00017B7F"/>
    <w:rsid w:val="00017C6E"/>
    <w:rsid w:val="00017EDA"/>
    <w:rsid w:val="00020B48"/>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6F4"/>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3CA"/>
    <w:rsid w:val="0011784B"/>
    <w:rsid w:val="001204DD"/>
    <w:rsid w:val="00122839"/>
    <w:rsid w:val="001237AC"/>
    <w:rsid w:val="001239EB"/>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55"/>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36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327A"/>
    <w:rsid w:val="001A5510"/>
    <w:rsid w:val="001A5C7B"/>
    <w:rsid w:val="001A5E19"/>
    <w:rsid w:val="001A63D8"/>
    <w:rsid w:val="001B01FA"/>
    <w:rsid w:val="001B0832"/>
    <w:rsid w:val="001B18A7"/>
    <w:rsid w:val="001B2762"/>
    <w:rsid w:val="001B2FD4"/>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660"/>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60F"/>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C17"/>
    <w:rsid w:val="0025307F"/>
    <w:rsid w:val="002537C0"/>
    <w:rsid w:val="002551BD"/>
    <w:rsid w:val="00255CAB"/>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3E2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A3C"/>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34"/>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B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405"/>
    <w:rsid w:val="00591511"/>
    <w:rsid w:val="00591E50"/>
    <w:rsid w:val="0059274D"/>
    <w:rsid w:val="00592CDA"/>
    <w:rsid w:val="0059331A"/>
    <w:rsid w:val="00593A72"/>
    <w:rsid w:val="005946F0"/>
    <w:rsid w:val="00594BE9"/>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1AF8"/>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9C7"/>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023"/>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464"/>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31A0"/>
    <w:rsid w:val="007E44FC"/>
    <w:rsid w:val="007E58D3"/>
    <w:rsid w:val="007E5AC2"/>
    <w:rsid w:val="007E79C5"/>
    <w:rsid w:val="007F0798"/>
    <w:rsid w:val="007F0998"/>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6DAD"/>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3A57"/>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5BA"/>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4893"/>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2C4"/>
    <w:rsid w:val="009F151C"/>
    <w:rsid w:val="009F1E0D"/>
    <w:rsid w:val="009F2A19"/>
    <w:rsid w:val="009F30E3"/>
    <w:rsid w:val="009F514E"/>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57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3D3B"/>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46B6"/>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DAE"/>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98E"/>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2155"/>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587"/>
    <w:rsid w:val="00E66CD8"/>
    <w:rsid w:val="00E67802"/>
    <w:rsid w:val="00E67EE5"/>
    <w:rsid w:val="00E7013A"/>
    <w:rsid w:val="00E72B89"/>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6E9"/>
    <w:rsid w:val="00EA0F54"/>
    <w:rsid w:val="00EA1059"/>
    <w:rsid w:val="00EA1D43"/>
    <w:rsid w:val="00EA4C04"/>
    <w:rsid w:val="00EA4E6E"/>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6D35"/>
    <w:rsid w:val="00F27FA6"/>
    <w:rsid w:val="00F31B6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2F19"/>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zichao@viv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BA1B025-7CA9-426A-9EDE-52160D8BF424}">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263</Words>
  <Characters>1501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2024-09-30T12:00:00Z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